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B" w:rsidRDefault="002B6EBB">
      <w:pPr>
        <w:spacing w:after="0" w:line="240" w:lineRule="auto"/>
        <w:ind w:left="-284"/>
        <w:jc w:val="right"/>
      </w:pPr>
    </w:p>
    <w:p w:rsidR="002B6EBB" w:rsidRDefault="002B6EBB">
      <w:pPr>
        <w:spacing w:after="0" w:line="240" w:lineRule="auto"/>
        <w:ind w:left="-284"/>
        <w:jc w:val="right"/>
      </w:pPr>
    </w:p>
    <w:tbl>
      <w:tblPr>
        <w:tblW w:w="0" w:type="auto"/>
        <w:tblLook w:val="00A0"/>
      </w:tblPr>
      <w:tblGrid>
        <w:gridCol w:w="5284"/>
        <w:gridCol w:w="4287"/>
      </w:tblGrid>
      <w:tr w:rsidR="002B6EBB">
        <w:trPr>
          <w:trHeight w:val="2556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EBB" w:rsidRDefault="002B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  и принято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на педагогическом совете</w:t>
            </w:r>
          </w:p>
          <w:p w:rsidR="002B6EBB" w:rsidRDefault="002B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«Центр«Рука в руке»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Протокол №  5  от «31</w:t>
            </w:r>
            <w:r w:rsidRPr="008862B2">
              <w:rPr>
                <w:rFonts w:ascii="Times New Roman" w:hAnsi="Times New Roman"/>
                <w:sz w:val="28"/>
                <w:szCs w:val="28"/>
                <w:u w:val="single"/>
              </w:rPr>
              <w:t>»__03</w:t>
            </w:r>
            <w:r w:rsidRPr="0010211F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0211F">
              <w:rPr>
                <w:rFonts w:ascii="Times New Roman" w:hAnsi="Times New Roman"/>
                <w:sz w:val="28"/>
                <w:szCs w:val="28"/>
              </w:rPr>
              <w:t>17г.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EBB" w:rsidRDefault="002B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  </w:t>
            </w:r>
          </w:p>
          <w:p w:rsidR="002B6EBB" w:rsidRDefault="002B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«Центр«Рука в руке»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   И.А. Анисимова</w:t>
            </w:r>
          </w:p>
          <w:p w:rsidR="002B6EBB" w:rsidRDefault="002B6EBB">
            <w:pPr>
              <w:pStyle w:val="ListBullet2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«31»__03__2017г. </w:t>
            </w:r>
          </w:p>
        </w:tc>
      </w:tr>
    </w:tbl>
    <w:p w:rsidR="002B6EBB" w:rsidRDefault="002B6EBB">
      <w:pPr>
        <w:spacing w:after="0" w:line="240" w:lineRule="auto"/>
        <w:ind w:left="-284"/>
        <w:jc w:val="right"/>
      </w:pPr>
    </w:p>
    <w:p w:rsidR="002B6EBB" w:rsidRDefault="002B6EBB">
      <w:pPr>
        <w:spacing w:after="0" w:line="240" w:lineRule="auto"/>
        <w:ind w:left="-284"/>
        <w:jc w:val="right"/>
      </w:pPr>
    </w:p>
    <w:p w:rsidR="002B6EBB" w:rsidRDefault="002B6EBB">
      <w:pPr>
        <w:spacing w:after="0" w:line="240" w:lineRule="auto"/>
        <w:ind w:left="-284"/>
        <w:jc w:val="right"/>
      </w:pPr>
    </w:p>
    <w:p w:rsidR="002B6EBB" w:rsidRDefault="002B6EBB">
      <w:pPr>
        <w:spacing w:after="0" w:line="240" w:lineRule="auto"/>
        <w:ind w:left="-284"/>
        <w:jc w:val="both"/>
      </w:pPr>
    </w:p>
    <w:p w:rsidR="002B6EBB" w:rsidRDefault="002B6EB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6EBB" w:rsidRDefault="002B6EB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6EBB" w:rsidRDefault="002B6EB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6EBB" w:rsidRDefault="002B6E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 xml:space="preserve">Службе «Мир особого ребёнка» </w:t>
      </w: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 w:rsidP="00FF01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6EBB" w:rsidRDefault="002B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EBB" w:rsidRDefault="002B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6EBB" w:rsidRDefault="002B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Служба сопровождения детей с ограниченными возможностями здоровья и детей- инвалидов - это служба социальной, психолого-педагогической, семейно-ориентированной помощи детям  раннего возраста с нарушением развития, а также детям, имеющим риск возникновения таких нарушений в более старшем возрасте, и их семьям.</w:t>
      </w:r>
    </w:p>
    <w:p w:rsidR="002B6EBB" w:rsidRDefault="002B6EBB" w:rsidP="00FF0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Служба является территориальной и создана для осуществления помощи в пределах территории Нефтекумского, Левокумского, Степновского района.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Служба руководствуется законодательством Российской Федерации, в области защиты прав ребенка и другими нормативно-правовыми актами по вопросам образования, социальной защиты прав и интересов детей. Законом РФ «Об образовании», указами и распоряжениями Президента РФ, постановлениями и распоряжениями Правительства РФ, Ставропольского края. Уставом Центра, настоящим положением.</w:t>
      </w:r>
    </w:p>
    <w:p w:rsidR="002B6EBB" w:rsidRDefault="002B6E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деятельности Службы</w:t>
      </w:r>
    </w:p>
    <w:p w:rsidR="002B6EBB" w:rsidRDefault="002B6E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Служба создается в целях содействия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(законных представителей), включения ребенка в среду сверстников и жизнь сообщества.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Служба осуществляет деятельность, направленную на решение следующих задач: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учреждениями здравоохранения, образования и социальной защиты для своевременного выявления и направления детей и семей, нуждающихся в психолого- педагогической помощи, в Службу, а также обеспечения комплексной помощи детям;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первичного психолого-педагогического междисциплинарного обследования направленных или самостоятельно обратившихся в Службу детей и родителей с целью принятия решения о необходимости зачисления ребенка и семьи в Службу;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углубленного междисциплинарного обследования приоритетных потребностей ребенка и семьи, основных областей развития ребёнка, функций и структур его организма, социального окружения и физической среды, влияющей на развитие ребенка;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консультативной помощи родителям (законным представителям) детей, в том числе для первичной оценки развития ребенка;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индивидуальной программы сопровождения ребенка и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индивидуальной программы сопровождения ребенка и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эффективности индивидуальной программы сопровождения ребенка и семьи;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семьи с целью мобилизации ее ресурсов и обеспечения связей с другими ресурсами в сообществе и их ближайшем окружении;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перехода ребенка в группу дошкольного образовательного учреждения в рамках индивидуальной программы сопровождения ребенка и семьи, завершение обслуживания ребенка и семьи в Службе;</w:t>
      </w:r>
    </w:p>
    <w:p w:rsidR="002B6EBB" w:rsidRDefault="002B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профессионального сообщества и общественности о деятельности Службы, включая просветительскую деятельность.</w:t>
      </w:r>
    </w:p>
    <w:p w:rsidR="002B6EBB" w:rsidRDefault="002B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EBB" w:rsidRDefault="002B6E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Службы</w:t>
      </w:r>
    </w:p>
    <w:p w:rsidR="002B6EBB" w:rsidRDefault="002B6EBB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2B6EBB" w:rsidRDefault="002B6EBB">
      <w:pPr>
        <w:pStyle w:val="1"/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3.1.Служба  обеспечивает: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90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форм психолого-педагогического сопровождения;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42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родителей (законных представителей) по вопросам развития ребенка  с ограниченными возможностями здоровья 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14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индивидуальной программы реабилитации ребёнка-инвалида.</w:t>
      </w:r>
    </w:p>
    <w:p w:rsidR="002B6EBB" w:rsidRDefault="002B6EBB" w:rsidP="00FF018D">
      <w:pPr>
        <w:pStyle w:val="1"/>
        <w:tabs>
          <w:tab w:val="left" w:pos="851"/>
          <w:tab w:val="left" w:pos="1014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Для организации деятельности Службы количество штатных единиц, необходимых для оказания помощи с учетом специфики и численности обслуживаемых детей и семей, предусматривается из штатного расписания . Специалистами Службы являются: педагог-психолог, педагог-логопед, педагог -дефектолог, социальный педагог.</w:t>
      </w:r>
    </w:p>
    <w:p w:rsidR="002B6EBB" w:rsidRDefault="002B6EBB">
      <w:pPr>
        <w:pStyle w:val="1"/>
        <w:tabs>
          <w:tab w:val="left" w:pos="851"/>
          <w:tab w:val="left" w:pos="1014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Деятельность специалистов регламентируется Уставом Центра, должностными инструкциями, настоящим Положением.</w:t>
      </w:r>
    </w:p>
    <w:p w:rsidR="002B6EBB" w:rsidRDefault="002B6EBB" w:rsidP="00FF018D">
      <w:pPr>
        <w:pStyle w:val="1"/>
        <w:tabs>
          <w:tab w:val="left" w:pos="851"/>
          <w:tab w:val="left" w:pos="1014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Для осуществления деятельности по оказанию помощи детям выделяются помещение (комната кратковременного пребывания ребёнка, комната здоровья, сенсорная комната), современные технические средства, необходимое оборудование, специальная научная, диагностическая и методическая литература и пособия.</w:t>
      </w:r>
    </w:p>
    <w:p w:rsidR="002B6EBB" w:rsidRDefault="002B6EBB">
      <w:pPr>
        <w:pStyle w:val="1"/>
        <w:tabs>
          <w:tab w:val="left" w:pos="851"/>
          <w:tab w:val="left" w:pos="1014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Клиентами Службы являются дети в возрасте от 2 месяцев до 18 лет, не посещающие образовательные учреждения, родители (законные представители). Служба оказывает специализированную помощь детям, которые: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24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имеют подтвержденное по нормированным шкалам отставание в развитии;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23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имеют медицинские диагнозы, с высокой вероятностью приводящие к отставанию в развитии;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57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проживают в условиях социального риска, подвергались серьезному стрессу или насилию. </w:t>
      </w:r>
    </w:p>
    <w:p w:rsidR="002B6EBB" w:rsidRDefault="002B6EBB">
      <w:pPr>
        <w:pStyle w:val="1"/>
        <w:tabs>
          <w:tab w:val="left" w:pos="851"/>
          <w:tab w:val="left" w:pos="1018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При оказании специальной помощи детям с ограниченными возможностями здоровья специалисты Службы руководствуются следующими принципами: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58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 (решение об обращении в Службу и желание включить ребенка и семью в программу обслуживания исходят от родителей (законных представителей);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личностной ориентированности (в центре внимания сотрудников Службы находится ребенок с особенностями его здоровья, уровнем развития, его возможностями и потребностями, его интересами и его жизненной ситуацией; сотрудники Службы уважительно относятся к ребенку и родителям (законным представителям), принимают ребенка как полноправную личность с индивидуальными особенностями развития и потребностями);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72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семейной ориентированности (профессиональная направленность сотрудников Службы на взаимодействие как с ребенком, так и с родителями, другими членами семьи, людьми из его ближайшего окружения; сотрудники Службы в своей деятельности принимают мнение родителей о ребенке, их личный опыт, ожидания и решения, разрабатывают программу помощи, основываясь на запросе семьи);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62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партнерства (установление партнерских отношений с ребенком, родителями (законными представителями), людьми из его ближайшего окружения в процессе разработки и реализации программы специализированной помощи);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62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междисциплинарности (совместная работа специалистов разных областей знаний, составляющих единую команду и действующих в соответствии с технологиями межпрофессионального взаимодействия);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124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конфиденциальности (информация о ребенке и семье, доступная сотрудникам Службы, не подлежит разглашению без согласия семьи, кроме случаев, определенных законодательством Российской Федерации).</w:t>
      </w:r>
    </w:p>
    <w:p w:rsidR="002B6EBB" w:rsidRDefault="002B6EBB">
      <w:pPr>
        <w:pStyle w:val="1"/>
        <w:spacing w:before="0" w:after="0" w:line="240" w:lineRule="auto"/>
        <w:ind w:left="23" w:firstLine="840"/>
        <w:jc w:val="both"/>
      </w:pPr>
    </w:p>
    <w:p w:rsidR="002B6EBB" w:rsidRDefault="002B6EBB" w:rsidP="008862B2">
      <w:pPr>
        <w:pStyle w:val="1"/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Этапы и перечень основных услуг Службы.</w:t>
      </w:r>
    </w:p>
    <w:p w:rsidR="002B6EBB" w:rsidRDefault="002B6EBB">
      <w:pPr>
        <w:pStyle w:val="1"/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3.7.1. Первичный прием ребенка и семьи. </w:t>
      </w:r>
    </w:p>
    <w:p w:rsidR="002B6EBB" w:rsidRDefault="002B6EBB">
      <w:pPr>
        <w:pStyle w:val="1"/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К услугам Службы на данном этапе относятся:</w:t>
      </w:r>
    </w:p>
    <w:p w:rsidR="002B6EBB" w:rsidRDefault="002B6EBB">
      <w:pPr>
        <w:pStyle w:val="1"/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встреча с родителем (законным представителем) ребенка для принятия направления и/или документов и сбора информации о ребенке и семье;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33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оценка развития и функционирования ребенка и влияющих на него факторов, осуществляемая специалистами Службы.</w:t>
      </w:r>
    </w:p>
    <w:p w:rsidR="002B6EBB" w:rsidRDefault="002B6EBB">
      <w:pPr>
        <w:pStyle w:val="1"/>
        <w:tabs>
          <w:tab w:val="left" w:pos="1033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3.7.2. Включение ребенка и семьи в программу сопровождения.</w:t>
      </w:r>
    </w:p>
    <w:p w:rsidR="002B6EBB" w:rsidRDefault="002B6EBB">
      <w:pPr>
        <w:pStyle w:val="1"/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получения услуг родители (законные представители) ребенка подают заявление и предоставляют установленные Центром документы. На основании заявления между Центром, в лице директора, и родителями заключается договор, который регламентирует характер отношений, права и обязанности участников договора, продолжительность его действия, условия его продления или завершения.</w:t>
      </w:r>
    </w:p>
    <w:p w:rsidR="002B6EBB" w:rsidRDefault="002B6EBB" w:rsidP="008862B2">
      <w:pPr>
        <w:pStyle w:val="1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3.7.3. Междисциплинарное обследование ребёнка и семьи.</w:t>
      </w:r>
    </w:p>
    <w:p w:rsidR="002B6EBB" w:rsidRDefault="002B6EBB">
      <w:pPr>
        <w:pStyle w:val="1"/>
        <w:spacing w:before="0" w:after="0" w:line="240" w:lineRule="auto"/>
        <w:ind w:left="23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услуге Службы на данном этапе относится углублённая междисциплинарная оценка развития и функционирования ребёнка и влияющих на него факторов. Углублённая оценка включает от 2 до 4 диагностических встреч, совместно осуществляемых специалистами Службы и направленных на изучение сенсорных, двигательных, познавательных, коммуникативных, социально-эмоциональных, адаптивных способностей ребёнка, его здоровья, а также характеристик взаимодействия ребёнка и родителей, особенностей социального и физического окружения ребёнка. </w:t>
      </w:r>
    </w:p>
    <w:p w:rsidR="002B6EBB" w:rsidRDefault="002B6EBB">
      <w:pPr>
        <w:pStyle w:val="1"/>
        <w:tabs>
          <w:tab w:val="left" w:pos="851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3.7.4. Разработка индивидуальной программы сопровождения ребенка и семьи.</w:t>
      </w:r>
    </w:p>
    <w:p w:rsidR="002B6EBB" w:rsidRDefault="002B6EBB">
      <w:pPr>
        <w:pStyle w:val="1"/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специалисты Службы на основании результатов междисциплинарного обследования совместно с родителями разрабатывают индивидуальную программу сопровождения ребенка и семьи.</w:t>
      </w:r>
    </w:p>
    <w:p w:rsidR="002B6EBB" w:rsidRDefault="002B6EBB">
      <w:pPr>
        <w:pStyle w:val="1"/>
        <w:tabs>
          <w:tab w:val="left" w:pos="851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3.7.5. Реализация индивидуальной программы сопровождения ребенка и семьи.</w:t>
      </w:r>
    </w:p>
    <w:p w:rsidR="002B6EBB" w:rsidRDefault="002B6EBB">
      <w:pPr>
        <w:pStyle w:val="1"/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содержит цели и задачи сопровождения ребенка и семьи, способы и методы выполнения поставленных задач, указывает участвующих в реализации программы специалистов Службы, в том числе ведущего для данной семьи специалиста. Индивидуальная программа включает информацию о месте реализации программы сопровождения, ее длительности (общий срок реализации, количество встреч в неделю, продолжительность одной встречи), форм работы. Условием реализации индивидуальной программы сопровождения является регулярная оценка ее эффективности. Оценка эффективности проводится на основе достижения поставленных в программе задач.</w:t>
      </w:r>
    </w:p>
    <w:p w:rsidR="002B6EBB" w:rsidRDefault="002B6EBB" w:rsidP="008862B2">
      <w:pPr>
        <w:pStyle w:val="1"/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81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дети, достигшие положительных результатов, завершают занятия в Службе и направляются на Территориальную психолого-медико-педагогическую комиссию (ТПМПК) для определения дальнейшего образовательного маршрута;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28"/>
        </w:tabs>
        <w:spacing w:before="0" w:after="0" w:line="240" w:lineRule="auto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>дети, не достигшие положительных результатов, продолжают занятия в Службе.</w:t>
      </w:r>
    </w:p>
    <w:p w:rsidR="002B6EBB" w:rsidRDefault="002B6EBB">
      <w:pPr>
        <w:pStyle w:val="1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 проводится специалистами Службы, по мере необходимости могут быть привлечены специалисты других организаций.</w:t>
      </w:r>
    </w:p>
    <w:p w:rsidR="002B6EBB" w:rsidRDefault="002B6EBB" w:rsidP="008862B2">
      <w:pPr>
        <w:pStyle w:val="1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Продолжительность</w:t>
      </w:r>
      <w:r>
        <w:rPr>
          <w:sz w:val="28"/>
          <w:szCs w:val="28"/>
        </w:rPr>
        <w:tab/>
        <w:t>реализации индивидуальной программы сопровождения зависит от индивидуальных потребностей ребенка и семьи и составляет не менее 6 месяцев.</w:t>
      </w:r>
    </w:p>
    <w:p w:rsidR="002B6EBB" w:rsidRDefault="002B6EBB" w:rsidP="008862B2">
      <w:pPr>
        <w:pStyle w:val="1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В</w:t>
      </w:r>
      <w:r>
        <w:rPr>
          <w:sz w:val="28"/>
          <w:szCs w:val="28"/>
        </w:rPr>
        <w:tab/>
        <w:t>случае самостоятельного обращения родителей специалист(ы) Службы могут проводить услугу в виде однократной индивидуальной консультации ребенка и семьи.</w:t>
      </w:r>
    </w:p>
    <w:p w:rsidR="002B6EBB" w:rsidRDefault="002B6EBB" w:rsidP="008862B2">
      <w:pPr>
        <w:pStyle w:val="1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Реализация индивидуальной программы сопровождения ребёнка от 2 месяцев до 1,5 лет и его семьи осуществляется в форме консультаций, занятий для родителей, мониторинга развития ребёнка.</w:t>
      </w:r>
    </w:p>
    <w:p w:rsidR="002B6EBB" w:rsidRDefault="002B6EBB" w:rsidP="008862B2">
      <w:pPr>
        <w:pStyle w:val="1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Максимальная</w:t>
      </w:r>
      <w:r>
        <w:rPr>
          <w:sz w:val="28"/>
          <w:szCs w:val="28"/>
        </w:rPr>
        <w:tab/>
        <w:t xml:space="preserve">продолжительность индивидуальных и групповых встреч с ребенком от 1,5 до 4 лет не должна превышать 1,5 часа в неделю (периодичность занятий - 2 раза в неделю), с родителями - 1,5 часа в месяц. </w:t>
      </w:r>
    </w:p>
    <w:p w:rsidR="002B6EBB" w:rsidRDefault="002B6EBB">
      <w:pPr>
        <w:pStyle w:val="1"/>
        <w:spacing w:before="0" w:after="0" w:line="240" w:lineRule="auto"/>
        <w:ind w:left="23"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наполняемость групп: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23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с нарушениями развития (риском нарушения) - не более 6 детей;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23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с множественными нарушениями развития - не более 5 детей.</w:t>
      </w:r>
    </w:p>
    <w:p w:rsidR="002B6EBB" w:rsidRDefault="002B6EBB">
      <w:pPr>
        <w:pStyle w:val="1"/>
        <w:tabs>
          <w:tab w:val="left" w:pos="102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 Условием оказания услуг Службой является участие родителя (законного представителя) ребенка на всех этапах программы сопровождения ребенка и семьи.</w:t>
      </w:r>
    </w:p>
    <w:p w:rsidR="002B6EBB" w:rsidRDefault="002B6EBB" w:rsidP="008862B2">
      <w:pPr>
        <w:pStyle w:val="1"/>
        <w:tabs>
          <w:tab w:val="left" w:pos="102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 Права</w:t>
      </w:r>
      <w:r>
        <w:rPr>
          <w:sz w:val="28"/>
          <w:szCs w:val="28"/>
        </w:rPr>
        <w:tab/>
        <w:t>и обязанности родителей (законных представителей) определяются Уставом Центра, договором, определяющим взаимоотношения между Службой и родителями (законными представителями).</w:t>
      </w:r>
    </w:p>
    <w:p w:rsidR="002B6EBB" w:rsidRDefault="002B6EBB">
      <w:pPr>
        <w:pStyle w:val="1"/>
        <w:tabs>
          <w:tab w:val="left" w:pos="1023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B6EBB" w:rsidRDefault="002B6EBB">
      <w:pPr>
        <w:pStyle w:val="30"/>
        <w:spacing w:before="0" w:after="0" w:line="240" w:lineRule="auto"/>
        <w:ind w:left="23" w:firstLine="3240"/>
        <w:jc w:val="left"/>
        <w:rPr>
          <w:b/>
          <w:sz w:val="28"/>
          <w:szCs w:val="28"/>
        </w:rPr>
      </w:pPr>
      <w:bookmarkStart w:id="0" w:name="bookmark10"/>
      <w:bookmarkEnd w:id="0"/>
      <w:r>
        <w:rPr>
          <w:b/>
          <w:sz w:val="28"/>
          <w:szCs w:val="28"/>
        </w:rPr>
        <w:t>4. Документация Службы</w:t>
      </w:r>
    </w:p>
    <w:p w:rsidR="002B6EBB" w:rsidRDefault="002B6EBB">
      <w:pPr>
        <w:pStyle w:val="30"/>
        <w:spacing w:before="0" w:after="0" w:line="240" w:lineRule="auto"/>
        <w:ind w:left="23" w:firstLine="3240"/>
        <w:jc w:val="left"/>
        <w:rPr>
          <w:sz w:val="28"/>
          <w:szCs w:val="28"/>
        </w:rPr>
      </w:pPr>
    </w:p>
    <w:p w:rsidR="002B6EBB" w:rsidRDefault="002B6EBB">
      <w:pPr>
        <w:pStyle w:val="1"/>
        <w:spacing w:before="0" w:after="0" w:line="240" w:lineRule="auto"/>
        <w:ind w:left="23" w:firstLine="820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Службы регламентируется перечнем документации: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57"/>
        </w:tabs>
        <w:spacing w:before="0" w:after="0" w:line="240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ребенка, содержащая заявление родителей на получение услуг, договор с родителями, согласие родителей на обработку персональных данных, заключения специалистов, результаты обследования, индивидуальная программа сопровождения ребенка и семьи, другую документацию, связанную с учетом и описанием работы с ребенком и семьей </w:t>
      </w:r>
      <w:bookmarkStart w:id="1" w:name="__DdeLink__142_669032881"/>
      <w:bookmarkEnd w:id="1"/>
      <w:r>
        <w:rPr>
          <w:sz w:val="28"/>
          <w:szCs w:val="28"/>
        </w:rPr>
        <w:t>(находится у заместителя директора по КМР)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57"/>
        </w:tabs>
        <w:spacing w:before="0" w:after="0" w:line="240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первичных обращений (находится у администратора)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57"/>
        </w:tabs>
        <w:spacing w:before="0" w:after="0" w:line="240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лиц состоящих на сопровождении (находится у заместителя директора по КМР)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03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работы специалистов;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03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работы специалистов;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03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программы, используемые специалистами при реализации индивидуальной программы сопровождения;</w:t>
      </w:r>
    </w:p>
    <w:p w:rsidR="002B6EBB" w:rsidRDefault="002B6EBB">
      <w:pPr>
        <w:pStyle w:val="1"/>
        <w:numPr>
          <w:ilvl w:val="0"/>
          <w:numId w:val="3"/>
        </w:numPr>
        <w:tabs>
          <w:tab w:val="left" w:pos="1003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специалистов;</w:t>
      </w:r>
    </w:p>
    <w:p w:rsidR="002B6EBB" w:rsidRDefault="002B6EBB">
      <w:pPr>
        <w:pStyle w:val="1"/>
        <w:tabs>
          <w:tab w:val="left" w:pos="998"/>
        </w:tabs>
        <w:spacing w:before="0" w:after="0" w:line="240" w:lineRule="auto"/>
        <w:ind w:left="-337"/>
        <w:jc w:val="both"/>
      </w:pPr>
    </w:p>
    <w:p w:rsidR="002B6EBB" w:rsidRDefault="002B6EBB">
      <w:pPr>
        <w:pStyle w:val="1"/>
        <w:numPr>
          <w:ilvl w:val="0"/>
          <w:numId w:val="3"/>
        </w:numPr>
        <w:tabs>
          <w:tab w:val="left" w:pos="998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специалистов Службы по итогам сопровождения (в личном деле ребёнка)</w:t>
      </w:r>
    </w:p>
    <w:p w:rsidR="002B6EBB" w:rsidRDefault="002B6EBB">
      <w:pPr>
        <w:pStyle w:val="1"/>
        <w:tabs>
          <w:tab w:val="left" w:pos="998"/>
        </w:tabs>
        <w:spacing w:before="0" w:after="0" w:line="240" w:lineRule="auto"/>
        <w:ind w:left="843"/>
        <w:jc w:val="both"/>
        <w:rPr>
          <w:sz w:val="28"/>
          <w:szCs w:val="28"/>
        </w:rPr>
      </w:pPr>
    </w:p>
    <w:p w:rsidR="002B6EBB" w:rsidRDefault="002B6EBB">
      <w:pPr>
        <w:pStyle w:val="1"/>
        <w:spacing w:before="0" w:after="0" w:line="240" w:lineRule="auto"/>
        <w:ind w:left="23" w:right="40" w:firstLine="3240"/>
        <w:jc w:val="left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5. Управление Службой</w:t>
      </w:r>
    </w:p>
    <w:p w:rsidR="002B6EBB" w:rsidRDefault="002B6EBB">
      <w:pPr>
        <w:pStyle w:val="1"/>
        <w:spacing w:before="0" w:after="0" w:line="240" w:lineRule="auto"/>
        <w:ind w:left="23" w:right="40" w:firstLine="3240"/>
        <w:jc w:val="left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 </w:t>
      </w:r>
    </w:p>
    <w:p w:rsidR="002B6EBB" w:rsidRDefault="002B6EBB">
      <w:pPr>
        <w:pStyle w:val="1"/>
        <w:spacing w:before="0" w:after="0" w:line="240" w:lineRule="auto"/>
        <w:ind w:left="23" w:right="40" w:firstLine="828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 Службой осуществляется директором Центра, непосредственное управление — заместителем директора по КМР  и осуществляется в  соответствии с законодательством Российской Федерации.</w:t>
      </w:r>
    </w:p>
    <w:p w:rsidR="002B6EBB" w:rsidRDefault="002B6EBB">
      <w:pPr>
        <w:pStyle w:val="1"/>
        <w:spacing w:before="0" w:after="0" w:line="240" w:lineRule="auto"/>
        <w:ind w:left="23" w:right="40" w:firstLine="828"/>
        <w:jc w:val="both"/>
        <w:rPr>
          <w:sz w:val="28"/>
          <w:szCs w:val="28"/>
        </w:rPr>
      </w:pPr>
    </w:p>
    <w:p w:rsidR="002B6EBB" w:rsidRDefault="002B6EBB">
      <w:pPr>
        <w:pStyle w:val="1"/>
        <w:spacing w:before="0" w:after="0" w:line="240" w:lineRule="auto"/>
        <w:ind w:left="23" w:right="40" w:firstLine="3240"/>
        <w:jc w:val="both"/>
      </w:pPr>
    </w:p>
    <w:p w:rsidR="002B6EBB" w:rsidRDefault="002B6EBB">
      <w:pPr>
        <w:pStyle w:val="1"/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</w:p>
    <w:p w:rsidR="002B6EBB" w:rsidRDefault="002B6EBB">
      <w:pPr>
        <w:tabs>
          <w:tab w:val="left" w:pos="109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B6EBB" w:rsidRDefault="002B6EB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B6EBB" w:rsidRDefault="002B6EBB"/>
    <w:sectPr w:rsidR="002B6EBB" w:rsidSect="00F37D3E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B28B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B3F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BC1B6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7F954E1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-1"/>
        <w:w w:val="100"/>
        <w:sz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3E"/>
    <w:rsid w:val="0010211F"/>
    <w:rsid w:val="002B6EBB"/>
    <w:rsid w:val="008862B2"/>
    <w:rsid w:val="00CD571B"/>
    <w:rsid w:val="00F37D3E"/>
    <w:rsid w:val="00F765FE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"/>
    <w:uiPriority w:val="99"/>
    <w:rPr>
      <w:spacing w:val="19"/>
    </w:rPr>
  </w:style>
  <w:style w:type="character" w:customStyle="1" w:styleId="3">
    <w:name w:val="Заголовок №3_"/>
    <w:basedOn w:val="DefaultParagraphFont"/>
    <w:link w:val="3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Pr>
      <w:spacing w:val="0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37D3E"/>
    <w:rPr>
      <w:rFonts w:eastAsia="Times New Roman"/>
      <w:color w:val="000000"/>
      <w:w w:val="100"/>
      <w:sz w:val="26"/>
      <w:u w:val="none"/>
    </w:rPr>
  </w:style>
  <w:style w:type="character" w:customStyle="1" w:styleId="ListLabel2">
    <w:name w:val="ListLabel 2"/>
    <w:uiPriority w:val="99"/>
    <w:rsid w:val="00F37D3E"/>
  </w:style>
  <w:style w:type="character" w:customStyle="1" w:styleId="WW8Num1z0">
    <w:name w:val="WW8Num1z0"/>
    <w:uiPriority w:val="99"/>
    <w:rsid w:val="00F37D3E"/>
  </w:style>
  <w:style w:type="character" w:customStyle="1" w:styleId="WW8Num1z1">
    <w:name w:val="WW8Num1z1"/>
    <w:uiPriority w:val="99"/>
    <w:rsid w:val="00F37D3E"/>
  </w:style>
  <w:style w:type="character" w:customStyle="1" w:styleId="WW8Num1z2">
    <w:name w:val="WW8Num1z2"/>
    <w:uiPriority w:val="99"/>
    <w:rsid w:val="00F37D3E"/>
  </w:style>
  <w:style w:type="character" w:customStyle="1" w:styleId="WW8Num1z3">
    <w:name w:val="WW8Num1z3"/>
    <w:uiPriority w:val="99"/>
    <w:rsid w:val="00F37D3E"/>
  </w:style>
  <w:style w:type="character" w:customStyle="1" w:styleId="WW8Num1z4">
    <w:name w:val="WW8Num1z4"/>
    <w:uiPriority w:val="99"/>
    <w:rsid w:val="00F37D3E"/>
  </w:style>
  <w:style w:type="character" w:customStyle="1" w:styleId="WW8Num1z5">
    <w:name w:val="WW8Num1z5"/>
    <w:uiPriority w:val="99"/>
    <w:rsid w:val="00F37D3E"/>
  </w:style>
  <w:style w:type="character" w:customStyle="1" w:styleId="WW8Num1z6">
    <w:name w:val="WW8Num1z6"/>
    <w:uiPriority w:val="99"/>
    <w:rsid w:val="00F37D3E"/>
  </w:style>
  <w:style w:type="character" w:customStyle="1" w:styleId="WW8Num1z7">
    <w:name w:val="WW8Num1z7"/>
    <w:uiPriority w:val="99"/>
    <w:rsid w:val="00F37D3E"/>
  </w:style>
  <w:style w:type="character" w:customStyle="1" w:styleId="WW8Num1z8">
    <w:name w:val="WW8Num1z8"/>
    <w:uiPriority w:val="99"/>
    <w:rsid w:val="00F37D3E"/>
  </w:style>
  <w:style w:type="character" w:customStyle="1" w:styleId="ListLabel3">
    <w:name w:val="ListLabel 3"/>
    <w:uiPriority w:val="99"/>
    <w:rsid w:val="00F37D3E"/>
    <w:rPr>
      <w:color w:val="000000"/>
      <w:w w:val="100"/>
      <w:sz w:val="26"/>
      <w:u w:val="none"/>
    </w:rPr>
  </w:style>
  <w:style w:type="character" w:customStyle="1" w:styleId="ListLabel4">
    <w:name w:val="ListLabel 4"/>
    <w:uiPriority w:val="99"/>
    <w:rsid w:val="00F37D3E"/>
    <w:rPr>
      <w:color w:val="000000"/>
      <w:w w:val="100"/>
      <w:sz w:val="26"/>
      <w:u w:val="none"/>
    </w:rPr>
  </w:style>
  <w:style w:type="character" w:customStyle="1" w:styleId="ListLabel5">
    <w:name w:val="ListLabel 5"/>
    <w:uiPriority w:val="99"/>
    <w:rsid w:val="00F37D3E"/>
    <w:rPr>
      <w:color w:val="000000"/>
      <w:w w:val="100"/>
      <w:sz w:val="26"/>
      <w:u w:val="none"/>
    </w:rPr>
  </w:style>
  <w:style w:type="paragraph" w:customStyle="1" w:styleId="a2">
    <w:name w:val="Заголовок"/>
    <w:basedOn w:val="Normal"/>
    <w:next w:val="BodyText"/>
    <w:uiPriority w:val="99"/>
    <w:rsid w:val="00F37D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7D3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8B"/>
    <w:rPr>
      <w:color w:val="00000A"/>
    </w:rPr>
  </w:style>
  <w:style w:type="paragraph" w:styleId="List">
    <w:name w:val="List"/>
    <w:basedOn w:val="BodyText"/>
    <w:uiPriority w:val="99"/>
    <w:rsid w:val="00F37D3E"/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F37D3E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5008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F37D3E"/>
    <w:pPr>
      <w:suppressLineNumbers/>
    </w:pPr>
    <w:rPr>
      <w:rFonts w:cs="Arial"/>
    </w:rPr>
  </w:style>
  <w:style w:type="paragraph" w:customStyle="1" w:styleId="1">
    <w:name w:val="Основной текст1"/>
    <w:basedOn w:val="Normal"/>
    <w:link w:val="a"/>
    <w:uiPriority w:val="99"/>
    <w:pPr>
      <w:shd w:val="clear" w:color="auto" w:fill="FFFFFF"/>
      <w:spacing w:before="240" w:after="540" w:line="322" w:lineRule="exact"/>
      <w:jc w:val="center"/>
    </w:pPr>
    <w:rPr>
      <w:rFonts w:ascii="Times New Roman" w:hAnsi="Times New Roman"/>
      <w:spacing w:val="-1"/>
      <w:sz w:val="26"/>
      <w:szCs w:val="26"/>
    </w:rPr>
  </w:style>
  <w:style w:type="paragraph" w:customStyle="1" w:styleId="30">
    <w:name w:val="Заголовок №3"/>
    <w:basedOn w:val="Normal"/>
    <w:link w:val="3"/>
    <w:uiPriority w:val="99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8B"/>
    <w:rPr>
      <w:rFonts w:ascii="Times New Roman" w:hAnsi="Times New Roman"/>
      <w:color w:val="00000A"/>
      <w:sz w:val="0"/>
      <w:szCs w:val="0"/>
    </w:rPr>
  </w:style>
  <w:style w:type="paragraph" w:styleId="ListBullet2">
    <w:name w:val="List Bullet 2"/>
    <w:basedOn w:val="Normal"/>
    <w:uiPriority w:val="99"/>
    <w:rsid w:val="00F3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6</Pages>
  <Words>1786</Words>
  <Characters>10182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света</cp:lastModifiedBy>
  <cp:revision>16</cp:revision>
  <cp:lastPrinted>2019-05-13T10:47:00Z</cp:lastPrinted>
  <dcterms:created xsi:type="dcterms:W3CDTF">2015-04-14T13:18:00Z</dcterms:created>
  <dcterms:modified xsi:type="dcterms:W3CDTF">2019-05-13T10:50:00Z</dcterms:modified>
</cp:coreProperties>
</file>