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Исх № 135 от 19.12.2017 г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ind w:left="-907" w:right="-737" w:hanging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о проделанной работе по устранению замечаний выявленных в ходе экспертного заключения по независимой оценке качества образовательной деятельности  ГБОУ «Центр психолого-педагогической, медицинской, социальной помощи семье и детям «Рука в руке»</w:t>
      </w:r>
    </w:p>
    <w:p>
      <w:pPr>
        <w:pStyle w:val="Normal"/>
        <w:widowControl/>
        <w:bidi w:val="0"/>
        <w:ind w:left="-737" w:right="-850" w:hanging="0"/>
        <w:jc w:val="both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Государственное бюджетное образовательное учреждение «Центр психолого- педагогической, медицинской,  социальной помощи семье и  детям «Рука в руке»  п. Затеречный, Нефтекумский район  (далее - Центр) является правопреемником государственного казенного образовательного учреждения для детей-сирот и детей, оставшихся без попечения родителей, «Детский дом (смешанный) №23 «Колокольчик» и создан на основании распоряжения Правительства Ставропольского края № 165-рп, от 27 мая 2016 года.</w:t>
      </w:r>
    </w:p>
    <w:p>
      <w:pPr>
        <w:pStyle w:val="ConsPlusNonformat"/>
        <w:ind w:left="0" w:right="0" w:firstLine="709"/>
        <w:jc w:val="both"/>
        <w:rPr>
          <w:rStyle w:val="Style14"/>
          <w:rFonts w:cs="Times New Roman"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</w:rPr>
        <w:t xml:space="preserve">Юридический адрес: 356871, Ставропольский край, Нефтекумский район,  поселок  Затеречный, улица  Коммунальная дом 17, телефон : 8(86558)-2-48-93; факс 8(86558)-2-44-45.  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 xml:space="preserve"> -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detdom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-23@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Сайт Центра: </w:t>
      </w:r>
      <w:r>
        <w:rPr>
          <w:rFonts w:cs="Times New Roman" w:ascii="Times New Roman" w:hAnsi="Times New Roman"/>
          <w:sz w:val="28"/>
          <w:szCs w:val="28"/>
          <w:lang w:val="en-US"/>
        </w:rPr>
        <w:t>rukavruke</w:t>
      </w:r>
      <w:r>
        <w:rPr>
          <w:rFonts w:cs="Times New Roman" w:ascii="Times New Roman" w:hAnsi="Times New Roman"/>
          <w:sz w:val="28"/>
          <w:szCs w:val="28"/>
        </w:rPr>
        <w:t xml:space="preserve"> 26.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Лицензия № 5532 от 06 февраля 2017 года  (дополнительное образование детей и взрослых)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Устав  ГБОУ «Центр «Рука в руке» утвержден министерством образования и молодежной политики Ставропольского края 15 июня 2016 года № 730 –пр, согласован  письмом министерства имущественных отношений Ставропольского края 10.06.2016 года, № 7550\03.  Зарегистрирован  ИФИС  России № 11 по Ставропольскому краю 27 июня 2016 года.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Центр «рука в руке» начал свою работу с марта 2017 года. </w:t>
      </w:r>
    </w:p>
    <w:p>
      <w:pPr>
        <w:pStyle w:val="ConsPlusNonforma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Экспертное заключение по независимой оценке качества образовательной деятельности учреждения нами было получено  9 октября 2017 года.  </w:t>
      </w:r>
      <w:r>
        <w:rPr>
          <w:rFonts w:ascii="Times New Roman" w:hAnsi="Times New Roman"/>
          <w:b/>
          <w:sz w:val="28"/>
        </w:rPr>
        <w:t xml:space="preserve">Экспертной комиссией были сделаны выводы: 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 руководстве и педагогическом составе образовательной организации актуальна и соответствует требованиям к сайтам образовательных организаций.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 официальном сайте для пользователей образовательных услуг реализованы различные способы взаимодействия с образовательной организацией.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 официальном сайте образовательной организации нет сведений о ходе рассмотрения обращений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сайте образовательной организации отсутствует информация о материально-техническом и информационном обеспечении. 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образовательной организации реализованы минимальные условия для охраны и укрепления здоровья, организации питания обучающихся. 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Созданные в образовательной организации условия для индивидуальной работы с обучающимися не в полной мере соответствуют современным требованиям. 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сайте образовательной организации нет информации о реализуемых дополнительных программах. 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сайте образовательной организации нет сведений о предоставляемых образовательной организацией возможностях развития творческих способностей и интересов обучающихся. 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образовательной организации реализованы все типы психолого-педагогической, медицинской и социальной помощи обучающимся. </w:t>
      </w:r>
    </w:p>
    <w:p>
      <w:pPr>
        <w:pStyle w:val="ConsPlusNonformat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образовательной организации не предусмотрены возможности и условия для обучения и воспитания обучающихся с ОВЗ.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 данные  по повышению качества образовательной деятельности: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1.Разместить на сайте актуальную и полную информацию относительно деятельности образовательной организации.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Продолжить регулярное обновление информации о руководстве и педагогическом составе образовательной организации на официальном сайте.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Рассмотреть возможность реализации на сайте образовательной организации дополнительных способов взаимодействия пользователей образовательных услуг с образовательной организацией.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Рассмотреть возможность назначения лица ответственного за взаимодействие с гражданами по вопросам различных обращений. Реализовать возможность информирования о ходе рассмотрения обращений по телефону, электронной почте и с помощью других электронных сервисов.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Разместить в соответствующем подразделе сайта образовательной организации информацию о материально-техническом и информационном обеспечении.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Разместить подробную информацию об условиях для охраны и укрепления здоровья, организации питания обучающихся.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Расширить возможности индивидуальной работы с обучающимися путем использования дистанционных образовательных технологий.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8.Разместить на официальном сайте образовательной организации информацию о реализуемых дополнительных образовательных программах.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Разместить на официальном сайте образовательной организации информацию о развитии творческих способностей и интересов обучающихся. </w:t>
      </w:r>
    </w:p>
    <w:p>
      <w:pPr>
        <w:pStyle w:val="ConsPlusNonformat"/>
        <w:ind w:left="5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Разместить на официальном сайте более подробную информацию о созданных в организации условиях обучения и воспитания обучающихся с ограниченными возможностями здоровья и инвалидов. Разработать план по развитию условий для реализации комфортного образовательного процесса обучающихся с ОВЗ, </w:t>
      </w:r>
    </w:p>
    <w:p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30 октября 2017 года директором учреждения Анисимовой И.А., был издан административный приказ  ( приложение № 1 ) № 21 –ад  «Об устранении нарушений  по  результатам экспертной оценки  качества образовательной деятельности ГБОУ «Центр «Рука в руке».  </w:t>
      </w:r>
    </w:p>
    <w:p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Ответственным,  назначена Рогозина А.А, зам директора по КМР, и ответственная за ведение сайта. </w:t>
      </w:r>
    </w:p>
    <w:p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Так же 30 октября 2017 года, был составлен план работы (приложение № 2) по повышению качества образовательной деятельности по итогам независимой оценки  качества образовательной деятельности НОК ОД. ГБОУ «Центра «Рука в руке».  Где расписаны наименования мероприятий, сроки исполнения и ответственные и планируемый результат (см.приложение № 2).</w:t>
      </w:r>
    </w:p>
    <w:p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данный момент устранены нарушения в пунктах :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Разместили  на сайте организации актуальную  и полные  данные   о деятельности «Центра «Рука в руке», согласно нормам предоставления информации.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Дополнили информацию о педагогических работниках Центра, вновь поступивших на работу.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Дополнили информацию с контактными данными, номерами телефонов, электронной почтой, а так же временем взаимодействия.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Разместили на сайте информацию «Обратной связи», сведения о рассмотрении жалоб.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Разместили на сайте информацию о материально-техническом состоянии учреждения, с перечислением оборудования,  психологического инструментария, описанием кабинетов и фотографий.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Разместили на сайте учреждения информацию о комнате здоровья и ее оборудовании, питание для детей в Центре не предусмотрено.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Разместили на сайте учреждения порядок работы кружка «Очумелые ручки», а так же о проведение круглых столов, семинаров, родительских клубов, и.т.д, с фотографиями.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Разместили на сайте образовательной организации дополнительные образовательные программы реализуемые в Центре.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Выставки, олимпиады и конкурсы в Центре «Рука в руке» не проводились.</w:t>
      </w:r>
    </w:p>
    <w:p>
      <w:pPr>
        <w:pStyle w:val="ListParagraph"/>
        <w:numPr>
          <w:ilvl w:val="1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В Центре «Рука в руке», созданы практически все условия для обучения и воспитания детей-инвалидов и детей с ОВЗ, установлен пандус для передвижения детей с нарушением опорно-двигательной системы,  оборудованы комнаты индивидуального консультирования, сенсорная комната, комната здоровья, группа кратковременного пребывания детей-инвалидов и детей с ОВЗ, в которой находится соответствующая мебель, развивающие игры, настольные игры, игрушки, наглядный материал, методическая литература и.т.д.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                                                      И.А.Анисимова</w:t>
      </w:r>
    </w:p>
    <w:p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lvl w:ilvl="0">
      <w:start w:val="1"/>
      <w:numFmt w:val="decimal"/>
      <w:lvlText w:val=""/>
      <w:lvlJc w:val="left"/>
      <w:pPr>
        <w:ind w:left="495" w:hanging="495"/>
      </w:pPr>
      <w:rPr/>
    </w:lvl>
    <w:lvl w:ilvl="1">
      <w:start w:val="1"/>
      <w:numFmt w:val="decimal"/>
      <w:lvlText w:val="%1.%2"/>
      <w:lvlJc w:val="left"/>
      <w:pPr>
        <w:ind w:left="495" w:hanging="495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623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b21c9d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ConsPlusNonformat" w:customStyle="1">
    <w:name w:val="ConsPlusNonformat"/>
    <w:rsid w:val="00b21c9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cs="Courier New" w:eastAsia="SimSun"/>
      <w:color w:val="auto"/>
      <w:sz w:val="20"/>
      <w:szCs w:val="20"/>
      <w:lang w:val="ru-RU" w:eastAsia="ru-RU" w:bidi="ar-SA"/>
    </w:rPr>
  </w:style>
  <w:style w:type="paragraph" w:styleId="ListParagraph">
    <w:name w:val="List Paragraph"/>
    <w:uiPriority w:val="34"/>
    <w:qFormat/>
    <w:rsid w:val="00207691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c0205"/>
    <w:pPr>
      <w:spacing w:line="240" w:lineRule="auto" w:after="0"/>
    </w:pPr>
    <w:rPr>
      <w:rFonts w:eastAsiaTheme="minorHAnsi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tdom-23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2017-12-19T06:48:00Z</dcterms:created>
  <dc:creator>Home</dc:creator>
  <dc:language>ru-RU</dc:language>
  <cp:lastModifiedBy>Home</cp:lastModifiedBy>
  <cp:lastPrinted>2017-12-25T09:45:00Z</cp:lastPrinted>
  <dcterms:modified xsi:type="dcterms:W3CDTF">2017-12-25T09:47:00Z</dcterms:modified>
  <cp:revision>6</cp:revision>
</cp:coreProperties>
</file>